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7DC" w:rsidRDefault="007C67DC" w:rsidP="007C67DC"/>
    <w:p w:rsidR="002A769E" w:rsidRDefault="002A769E" w:rsidP="002E7CE5">
      <w:pPr>
        <w:pStyle w:val="Titre1"/>
        <w:jc w:val="center"/>
      </w:pPr>
    </w:p>
    <w:p w:rsidR="002A769E" w:rsidRDefault="002A769E" w:rsidP="002E7CE5">
      <w:pPr>
        <w:pStyle w:val="Titre1"/>
        <w:jc w:val="center"/>
      </w:pPr>
    </w:p>
    <w:p w:rsidR="00261E24" w:rsidRDefault="00261E24" w:rsidP="002E7CE5">
      <w:pPr>
        <w:pStyle w:val="Titre1"/>
        <w:jc w:val="center"/>
      </w:pPr>
      <w:r>
        <w:t>LE NOUVEAU RÔLE FONCIER TRIENNAL 2023-2025</w:t>
      </w:r>
    </w:p>
    <w:p w:rsidR="00261E24" w:rsidRDefault="00261E24" w:rsidP="00261E24">
      <w:pPr>
        <w:rPr>
          <w:lang w:eastAsia="fr-CA"/>
        </w:rPr>
      </w:pPr>
    </w:p>
    <w:p w:rsidR="00261E24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>À tous les trois ans, les évaluateurs du Service de l’évaluation de la Ville de Montréal (SEFVM) confectionnent un rôle triennal des valeurs réelles des immeubles du territoire de l’</w:t>
      </w:r>
      <w:r w:rsidR="00686478">
        <w:rPr>
          <w:rFonts w:ascii="Arial" w:hAnsi="Arial" w:cs="Arial"/>
        </w:rPr>
        <w:t>A</w:t>
      </w:r>
      <w:r>
        <w:rPr>
          <w:rFonts w:ascii="Arial" w:hAnsi="Arial" w:cs="Arial"/>
        </w:rPr>
        <w:t>gglomération de Montréal.</w:t>
      </w:r>
      <w:r w:rsidR="00686478" w:rsidRPr="00686478">
        <w:rPr>
          <w:rFonts w:ascii="Arial" w:hAnsi="Arial" w:cs="Arial"/>
          <w:b/>
          <w:bCs/>
        </w:rPr>
        <w:t>Service à la clientèle : 514 280-3825</w:t>
      </w:r>
    </w:p>
    <w:p w:rsidR="00261E24" w:rsidRDefault="00261E24" w:rsidP="00261E24">
      <w:pPr>
        <w:rPr>
          <w:rFonts w:ascii="Arial" w:hAnsi="Arial" w:cs="Arial"/>
        </w:rPr>
      </w:pPr>
    </w:p>
    <w:p w:rsidR="00261E24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>Date de référence du marché 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  <w:vertAlign w:val="superscript"/>
        </w:rPr>
        <w:t>er</w:t>
      </w:r>
      <w:r>
        <w:rPr>
          <w:rFonts w:ascii="Arial" w:hAnsi="Arial" w:cs="Arial"/>
        </w:rPr>
        <w:t xml:space="preserve"> juillet </w:t>
      </w:r>
      <w:r w:rsidR="00686478">
        <w:rPr>
          <w:rFonts w:ascii="Arial" w:hAnsi="Arial" w:cs="Arial"/>
        </w:rPr>
        <w:t>2021</w:t>
      </w:r>
    </w:p>
    <w:p w:rsidR="00261E24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>Date de dépôt du rôle 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86478">
        <w:rPr>
          <w:rFonts w:ascii="Arial" w:hAnsi="Arial" w:cs="Arial"/>
        </w:rPr>
        <w:t>15 septembre 2022</w:t>
      </w:r>
    </w:p>
    <w:p w:rsidR="00261E24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>Date d’entrée en vigueur 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  <w:vertAlign w:val="superscript"/>
        </w:rPr>
        <w:t>er</w:t>
      </w:r>
      <w:r>
        <w:rPr>
          <w:rFonts w:ascii="Arial" w:hAnsi="Arial" w:cs="Arial"/>
        </w:rPr>
        <w:t xml:space="preserve"> janvier </w:t>
      </w:r>
      <w:r w:rsidR="00686478">
        <w:rPr>
          <w:rFonts w:ascii="Arial" w:hAnsi="Arial" w:cs="Arial"/>
        </w:rPr>
        <w:t>2023</w:t>
      </w:r>
    </w:p>
    <w:p w:rsidR="00261E24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>Date de terminaison 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86478">
        <w:rPr>
          <w:rFonts w:ascii="Arial" w:hAnsi="Arial" w:cs="Arial"/>
        </w:rPr>
        <w:tab/>
      </w:r>
      <w:r>
        <w:rPr>
          <w:rFonts w:ascii="Arial" w:hAnsi="Arial" w:cs="Arial"/>
        </w:rPr>
        <w:t>31 décembre 20</w:t>
      </w:r>
      <w:r w:rsidR="00686478">
        <w:rPr>
          <w:rFonts w:ascii="Arial" w:hAnsi="Arial" w:cs="Arial"/>
        </w:rPr>
        <w:t>25</w:t>
      </w:r>
    </w:p>
    <w:p w:rsidR="00261E24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>Date approximative d’envoi des comptes de taxes 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1er </w:t>
      </w:r>
      <w:r w:rsidR="00686478">
        <w:rPr>
          <w:rFonts w:ascii="Arial" w:hAnsi="Arial" w:cs="Arial"/>
        </w:rPr>
        <w:t>février</w:t>
      </w:r>
      <w:r>
        <w:rPr>
          <w:rFonts w:ascii="Arial" w:hAnsi="Arial" w:cs="Arial"/>
        </w:rPr>
        <w:t xml:space="preserve"> 20</w:t>
      </w:r>
      <w:r w:rsidR="00686478">
        <w:rPr>
          <w:rFonts w:ascii="Arial" w:hAnsi="Arial" w:cs="Arial"/>
        </w:rPr>
        <w:t>23</w:t>
      </w:r>
    </w:p>
    <w:p w:rsidR="00261E24" w:rsidRPr="00295798" w:rsidRDefault="00261E24" w:rsidP="00261E24">
      <w:pPr>
        <w:rPr>
          <w:rFonts w:ascii="Arial" w:hAnsi="Arial" w:cs="Arial"/>
          <w:b/>
        </w:rPr>
      </w:pPr>
      <w:r>
        <w:rPr>
          <w:rFonts w:ascii="Arial" w:hAnsi="Arial" w:cs="Arial"/>
        </w:rPr>
        <w:t>Date limite pour une demande de révision 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86478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95798">
        <w:rPr>
          <w:rFonts w:ascii="Arial" w:hAnsi="Arial" w:cs="Arial"/>
          <w:b/>
        </w:rPr>
        <w:t>30 avril 20</w:t>
      </w:r>
      <w:r w:rsidR="00686478">
        <w:rPr>
          <w:rFonts w:ascii="Arial" w:hAnsi="Arial" w:cs="Arial"/>
          <w:b/>
        </w:rPr>
        <w:t>23</w:t>
      </w:r>
    </w:p>
    <w:p w:rsidR="00261E24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>Date limite pour une réponse de l’évaluateur (à confirmer) :</w:t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  <w:vertAlign w:val="superscript"/>
        </w:rPr>
        <w:t>er</w:t>
      </w:r>
      <w:r>
        <w:rPr>
          <w:rFonts w:ascii="Arial" w:hAnsi="Arial" w:cs="Arial"/>
        </w:rPr>
        <w:t xml:space="preserve"> septembre 20</w:t>
      </w:r>
      <w:r w:rsidR="00686478">
        <w:rPr>
          <w:rFonts w:ascii="Arial" w:hAnsi="Arial" w:cs="Arial"/>
        </w:rPr>
        <w:t>23</w:t>
      </w:r>
    </w:p>
    <w:p w:rsidR="00261E24" w:rsidRDefault="00261E24" w:rsidP="00261E24">
      <w:pPr>
        <w:rPr>
          <w:rFonts w:ascii="Arial" w:hAnsi="Arial" w:cs="Arial"/>
        </w:rPr>
      </w:pPr>
    </w:p>
    <w:p w:rsidR="00261E24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>Si vous refusez la proposition de l’évaluateur municipal, vous avez un délai de 30 à 60 jours, dépendant de la valeur de l’immeuble, pour faire un recours au Tribunal administratif du Québec (TAQ), section des affaires immobilières.</w:t>
      </w:r>
    </w:p>
    <w:p w:rsidR="00261E24" w:rsidRDefault="00261E24" w:rsidP="00261E24">
      <w:pPr>
        <w:rPr>
          <w:rFonts w:ascii="Arial" w:hAnsi="Arial" w:cs="Arial"/>
        </w:rPr>
      </w:pPr>
    </w:p>
    <w:p w:rsidR="002A769E" w:rsidRDefault="00261E24" w:rsidP="00261E24">
      <w:pPr>
        <w:rPr>
          <w:rFonts w:ascii="Arial" w:hAnsi="Arial" w:cs="Arial"/>
        </w:rPr>
      </w:pPr>
      <w:r>
        <w:rPr>
          <w:rFonts w:ascii="Arial" w:hAnsi="Arial" w:cs="Arial"/>
        </w:rPr>
        <w:t xml:space="preserve">Transactions disponibles: Depuis le rôle triennal 2027-2019, sur le site internet </w:t>
      </w:r>
      <w:r w:rsidR="00686478">
        <w:rPr>
          <w:rFonts w:ascii="Arial" w:hAnsi="Arial" w:cs="Arial"/>
        </w:rPr>
        <w:t>E</w:t>
      </w:r>
      <w:r>
        <w:rPr>
          <w:rFonts w:ascii="Arial" w:hAnsi="Arial" w:cs="Arial"/>
        </w:rPr>
        <w:t>val</w:t>
      </w:r>
      <w:r w:rsidR="002E7CE5">
        <w:rPr>
          <w:rFonts w:ascii="Arial" w:hAnsi="Arial" w:cs="Arial"/>
        </w:rPr>
        <w:t>W</w:t>
      </w:r>
      <w:r>
        <w:rPr>
          <w:rFonts w:ascii="Arial" w:hAnsi="Arial" w:cs="Arial"/>
        </w:rPr>
        <w:t xml:space="preserve">eb du Service de l’évaluation de la Ville de Montréal (SEFVM), avec son code d’accès, un contribuable d’une propriété de 5 logements et moins, peut avoir accès à 14 transactions d’immeubles semblables </w:t>
      </w:r>
      <w:r w:rsidR="002E7CE5">
        <w:rPr>
          <w:rFonts w:ascii="Arial" w:hAnsi="Arial" w:cs="Arial"/>
        </w:rPr>
        <w:t>à la sienne</w:t>
      </w:r>
      <w:r w:rsidR="002A769E">
        <w:rPr>
          <w:rFonts w:ascii="Arial" w:hAnsi="Arial" w:cs="Arial"/>
        </w:rPr>
        <w:t xml:space="preserve"> dans son unité de voisinage</w:t>
      </w:r>
      <w:r>
        <w:rPr>
          <w:rFonts w:ascii="Arial" w:hAnsi="Arial" w:cs="Arial"/>
        </w:rPr>
        <w:t>.</w:t>
      </w:r>
    </w:p>
    <w:p w:rsidR="00261E24" w:rsidRDefault="00071EC5" w:rsidP="00261E24">
      <w:pPr>
        <w:rPr>
          <w:rFonts w:ascii="Arial" w:hAnsi="Arial" w:cs="Arial"/>
        </w:rPr>
      </w:pPr>
      <w:r w:rsidRPr="002E7CE5">
        <w:rPr>
          <w:rFonts w:ascii="Arial" w:hAnsi="Arial" w:cs="Arial"/>
          <w:b/>
          <w:bCs/>
        </w:rPr>
        <w:t>NOUVEAUTÉ </w:t>
      </w:r>
      <w:r>
        <w:rPr>
          <w:rFonts w:ascii="Arial" w:hAnsi="Arial" w:cs="Arial"/>
        </w:rPr>
        <w:t>:Cet accès est maintenant disponible pour les copropriét</w:t>
      </w:r>
      <w:r w:rsidR="002E7CE5">
        <w:rPr>
          <w:rFonts w:ascii="Arial" w:hAnsi="Arial" w:cs="Arial"/>
        </w:rPr>
        <w:t>és</w:t>
      </w:r>
      <w:r>
        <w:rPr>
          <w:rFonts w:ascii="Arial" w:hAnsi="Arial" w:cs="Arial"/>
        </w:rPr>
        <w:t xml:space="preserve"> divises</w:t>
      </w:r>
      <w:r w:rsidR="002E7CE5">
        <w:rPr>
          <w:rFonts w:ascii="Arial" w:hAnsi="Arial" w:cs="Arial"/>
        </w:rPr>
        <w:t xml:space="preserve">, </w:t>
      </w:r>
      <w:r w:rsidR="002A769E">
        <w:rPr>
          <w:rFonts w:ascii="Arial" w:hAnsi="Arial" w:cs="Arial"/>
        </w:rPr>
        <w:t>incluant</w:t>
      </w:r>
      <w:r w:rsidR="002E7CE5">
        <w:rPr>
          <w:rFonts w:ascii="Arial" w:hAnsi="Arial" w:cs="Arial"/>
        </w:rPr>
        <w:t xml:space="preserve"> les immeubles high</w:t>
      </w:r>
      <w:r w:rsidR="002A769E">
        <w:rPr>
          <w:rFonts w:ascii="Arial" w:hAnsi="Arial" w:cs="Arial"/>
        </w:rPr>
        <w:t>-</w:t>
      </w:r>
      <w:r w:rsidR="002E7CE5">
        <w:rPr>
          <w:rFonts w:ascii="Arial" w:hAnsi="Arial" w:cs="Arial"/>
        </w:rPr>
        <w:t>rise</w:t>
      </w:r>
      <w:r w:rsidR="002A769E">
        <w:rPr>
          <w:rFonts w:ascii="Arial" w:hAnsi="Arial" w:cs="Arial"/>
        </w:rPr>
        <w:t>.</w:t>
      </w:r>
    </w:p>
    <w:p w:rsidR="00261E24" w:rsidRPr="00261E24" w:rsidRDefault="00261E24" w:rsidP="00261E24">
      <w:pPr>
        <w:rPr>
          <w:lang w:eastAsia="fr-CA"/>
        </w:rPr>
      </w:pPr>
    </w:p>
    <w:p w:rsidR="00261E24" w:rsidRDefault="002A769E" w:rsidP="007C67DC">
      <w:r>
        <w:t>Source : Pierre-René Perrin, fiscaliste en impôts fonciers, 2023-02-01</w:t>
      </w:r>
    </w:p>
    <w:p w:rsidR="00A973EE" w:rsidRDefault="00A973EE" w:rsidP="007C67DC"/>
    <w:p w:rsidR="00A973EE" w:rsidRPr="007C67DC" w:rsidRDefault="00A973EE" w:rsidP="007C67DC"/>
    <w:sectPr w:rsidR="00A973EE" w:rsidRPr="007C67DC" w:rsidSect="00A515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7FA" w:rsidRDefault="001377FA" w:rsidP="00157161">
      <w:pPr>
        <w:spacing w:after="0" w:line="240" w:lineRule="auto"/>
      </w:pPr>
      <w:r>
        <w:separator/>
      </w:r>
    </w:p>
  </w:endnote>
  <w:endnote w:type="continuationSeparator" w:id="1">
    <w:p w:rsidR="001377FA" w:rsidRDefault="001377FA" w:rsidP="00157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3EE" w:rsidRDefault="00A973EE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161" w:rsidRDefault="00157161">
    <w:pPr>
      <w:pStyle w:val="Pieddepage"/>
    </w:pPr>
  </w:p>
  <w:tbl>
    <w:tblPr>
      <w:tblStyle w:val="Grilledutableau"/>
      <w:tblW w:w="8989" w:type="dxa"/>
      <w:jc w:val="center"/>
      <w:tblBorders>
        <w:top w:val="none" w:sz="0" w:space="0" w:color="auto"/>
        <w:bottom w:val="none" w:sz="0" w:space="0" w:color="auto"/>
      </w:tblBorders>
      <w:tblLook w:val="04A0"/>
    </w:tblPr>
    <w:tblGrid>
      <w:gridCol w:w="2996"/>
      <w:gridCol w:w="2996"/>
      <w:gridCol w:w="2997"/>
    </w:tblGrid>
    <w:tr w:rsidR="00E212FB" w:rsidTr="00E212FB">
      <w:trPr>
        <w:trHeight w:val="615"/>
        <w:jc w:val="center"/>
      </w:trPr>
      <w:tc>
        <w:tcPr>
          <w:tcW w:w="2996" w:type="dxa"/>
          <w:tcBorders>
            <w:left w:val="single" w:sz="12" w:space="0" w:color="92D050"/>
            <w:right w:val="single" w:sz="12" w:space="0" w:color="92D050"/>
          </w:tcBorders>
        </w:tcPr>
        <w:p w:rsidR="00E212FB" w:rsidRDefault="00E212FB" w:rsidP="00157161">
          <w:pPr>
            <w:pStyle w:val="Pieddepage"/>
            <w:rPr>
              <w:rFonts w:ascii="Arial" w:hAnsi="Arial" w:cs="Arial"/>
              <w:b/>
              <w:bCs/>
              <w:color w:val="626262"/>
              <w:sz w:val="14"/>
              <w:szCs w:val="14"/>
              <w:shd w:val="clear" w:color="auto" w:fill="FFFFFF"/>
            </w:rPr>
          </w:pPr>
          <w:r w:rsidRPr="00E212FB">
            <w:rPr>
              <w:rFonts w:ascii="Arial" w:hAnsi="Arial" w:cs="Arial"/>
              <w:b/>
              <w:bCs/>
              <w:color w:val="626262"/>
              <w:sz w:val="14"/>
              <w:szCs w:val="14"/>
              <w:shd w:val="clear" w:color="auto" w:fill="FFFFFF"/>
            </w:rPr>
            <w:t>Gamma gestion de patrimoine Inc.</w:t>
          </w:r>
        </w:p>
        <w:p w:rsidR="00ED08BC" w:rsidRDefault="00ED08BC" w:rsidP="00157161">
          <w:pPr>
            <w:pStyle w:val="Pieddepage"/>
            <w:rPr>
              <w:rFonts w:ascii="Arial" w:hAnsi="Arial" w:cs="Arial"/>
              <w:b/>
              <w:bCs/>
              <w:color w:val="626262"/>
              <w:sz w:val="14"/>
              <w:szCs w:val="14"/>
              <w:shd w:val="clear" w:color="auto" w:fill="FFFFFF"/>
            </w:rPr>
          </w:pPr>
        </w:p>
        <w:p w:rsidR="00ED08BC" w:rsidRPr="00E212FB" w:rsidRDefault="00ED08BC" w:rsidP="00157161">
          <w:pPr>
            <w:pStyle w:val="Pieddepage"/>
            <w:rPr>
              <w:b/>
              <w:bCs/>
            </w:rPr>
          </w:pPr>
          <w:r w:rsidRPr="00ED08BC">
            <w:rPr>
              <w:rFonts w:ascii="Arial" w:hAnsi="Arial" w:cs="Arial"/>
              <w:b/>
              <w:bCs/>
              <w:color w:val="626262"/>
              <w:sz w:val="14"/>
              <w:szCs w:val="14"/>
              <w:shd w:val="clear" w:color="auto" w:fill="FFFFFF"/>
            </w:rPr>
            <w:t>Membre</w:t>
          </w:r>
          <w:r>
            <w:rPr>
              <w:rFonts w:ascii="Arial" w:hAnsi="Arial" w:cs="Arial"/>
              <w:b/>
              <w:bCs/>
              <w:color w:val="626262"/>
              <w:sz w:val="14"/>
              <w:szCs w:val="14"/>
              <w:shd w:val="clear" w:color="auto" w:fill="FFFFFF"/>
            </w:rPr>
            <w:t xml:space="preserve"> du groupe d’entreprises de LB Corporation Inc.</w:t>
          </w:r>
        </w:p>
      </w:tc>
      <w:tc>
        <w:tcPr>
          <w:tcW w:w="2996" w:type="dxa"/>
          <w:tcBorders>
            <w:left w:val="single" w:sz="12" w:space="0" w:color="92D050"/>
            <w:right w:val="single" w:sz="12" w:space="0" w:color="92D050"/>
          </w:tcBorders>
        </w:tcPr>
        <w:p w:rsidR="007C67DC" w:rsidRDefault="007C67DC">
          <w:pPr>
            <w:pStyle w:val="Pieddepage"/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</w:pPr>
          <w:r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  <w:t>Siège social</w:t>
          </w:r>
        </w:p>
        <w:p w:rsidR="00E212FB" w:rsidRDefault="00E212FB">
          <w:pPr>
            <w:pStyle w:val="Pieddepage"/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</w:pPr>
          <w:r w:rsidRPr="00157161"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  <w:t>440 - 800 Boulevard Chomedey, Laval, QC, H7V 3Y4, Tour C</w:t>
          </w:r>
        </w:p>
        <w:p w:rsidR="00E212FB" w:rsidRPr="005F304E" w:rsidRDefault="00E212FB">
          <w:pPr>
            <w:pStyle w:val="Pieddepage"/>
            <w:rPr>
              <w:sz w:val="14"/>
              <w:szCs w:val="14"/>
            </w:rPr>
          </w:pPr>
        </w:p>
        <w:p w:rsidR="00E212FB" w:rsidRDefault="00E212FB">
          <w:pPr>
            <w:pStyle w:val="Pieddepage"/>
          </w:pPr>
          <w:r w:rsidRPr="00E212FB"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  <w:t>Gammapatrimoine.com</w:t>
          </w:r>
        </w:p>
      </w:tc>
      <w:tc>
        <w:tcPr>
          <w:tcW w:w="2997" w:type="dxa"/>
          <w:tcBorders>
            <w:left w:val="single" w:sz="12" w:space="0" w:color="92D050"/>
            <w:right w:val="single" w:sz="12" w:space="0" w:color="92D050"/>
          </w:tcBorders>
        </w:tcPr>
        <w:p w:rsidR="00E212FB" w:rsidRDefault="00E212FB" w:rsidP="00157161">
          <w:pPr>
            <w:pStyle w:val="Pieddepage"/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</w:pPr>
          <w:r w:rsidRPr="00E212FB">
            <w:rPr>
              <w:rFonts w:ascii="Arial" w:hAnsi="Arial" w:cs="Arial"/>
              <w:b/>
              <w:bCs/>
              <w:color w:val="92D050"/>
              <w:sz w:val="14"/>
              <w:szCs w:val="14"/>
              <w:shd w:val="clear" w:color="auto" w:fill="FFFFFF"/>
            </w:rPr>
            <w:t>T</w:t>
          </w:r>
          <w:r w:rsidRPr="00157161"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  <w:t> 450-848-8588</w:t>
          </w:r>
        </w:p>
        <w:p w:rsidR="00ED08BC" w:rsidRDefault="00ED08BC" w:rsidP="00157161">
          <w:pPr>
            <w:pStyle w:val="Pieddepage"/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</w:pPr>
        </w:p>
        <w:p w:rsidR="00E212FB" w:rsidRPr="00ED08BC" w:rsidRDefault="00ED08BC" w:rsidP="00157161">
          <w:pPr>
            <w:pStyle w:val="Pieddepage"/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</w:pPr>
          <w:r w:rsidRPr="00ED08BC">
            <w:rPr>
              <w:rFonts w:ascii="Arial" w:hAnsi="Arial" w:cs="Arial"/>
              <w:b/>
              <w:bCs/>
              <w:color w:val="92D050"/>
              <w:sz w:val="14"/>
              <w:szCs w:val="14"/>
              <w:shd w:val="clear" w:color="auto" w:fill="FFFFFF"/>
            </w:rPr>
            <w:t>F</w:t>
          </w:r>
          <w:r w:rsidRPr="00ED08BC"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  <w:t>450-934-8589</w:t>
          </w:r>
        </w:p>
        <w:p w:rsidR="00ED08BC" w:rsidRDefault="00ED08BC" w:rsidP="00157161">
          <w:pPr>
            <w:pStyle w:val="Pieddepage"/>
            <w:rPr>
              <w:rFonts w:ascii="Arial" w:hAnsi="Arial" w:cs="Arial"/>
              <w:color w:val="626262"/>
              <w:sz w:val="14"/>
              <w:szCs w:val="14"/>
              <w:shd w:val="clear" w:color="auto" w:fill="FFFFFF"/>
            </w:rPr>
          </w:pPr>
        </w:p>
        <w:p w:rsidR="00E212FB" w:rsidRDefault="00E212FB" w:rsidP="00157161">
          <w:pPr>
            <w:pStyle w:val="Pieddepage"/>
          </w:pPr>
          <w:r w:rsidRPr="00E212FB">
            <w:rPr>
              <w:rFonts w:ascii="Arial" w:hAnsi="Arial" w:cs="Arial"/>
              <w:b/>
              <w:bCs/>
              <w:color w:val="92D050"/>
              <w:sz w:val="14"/>
              <w:szCs w:val="14"/>
              <w:shd w:val="clear" w:color="auto" w:fill="FFFFFF"/>
            </w:rPr>
            <w:t>C</w:t>
          </w:r>
          <w:hyperlink r:id="rId1" w:history="1">
            <w:r w:rsidRPr="00F81B49">
              <w:rPr>
                <w:color w:val="626262"/>
                <w:sz w:val="14"/>
                <w:szCs w:val="14"/>
              </w:rPr>
              <w:t>info@gammapatrimoine.com</w:t>
            </w:r>
          </w:hyperlink>
        </w:p>
      </w:tc>
    </w:tr>
  </w:tbl>
  <w:p w:rsidR="00157161" w:rsidRDefault="00157161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3EE" w:rsidRDefault="00A973E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7FA" w:rsidRDefault="001377FA" w:rsidP="00157161">
      <w:pPr>
        <w:spacing w:after="0" w:line="240" w:lineRule="auto"/>
      </w:pPr>
      <w:r>
        <w:separator/>
      </w:r>
    </w:p>
  </w:footnote>
  <w:footnote w:type="continuationSeparator" w:id="1">
    <w:p w:rsidR="001377FA" w:rsidRDefault="001377FA" w:rsidP="00157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3EE" w:rsidRDefault="00A973EE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161" w:rsidRDefault="00157161">
    <w:pPr>
      <w:pStyle w:val="En-tte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-629869</wp:posOffset>
          </wp:positionH>
          <wp:positionV relativeFrom="paragraph">
            <wp:posOffset>26188</wp:posOffset>
          </wp:positionV>
          <wp:extent cx="1974894" cy="358445"/>
          <wp:effectExtent l="0" t="0" r="6350" b="3810"/>
          <wp:wrapNone/>
          <wp:docPr id="1" name="Image 1" descr="Une image contenant clipart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uleu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4894" cy="358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3EE" w:rsidRDefault="00A973EE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157161"/>
    <w:rsid w:val="00006832"/>
    <w:rsid w:val="00071EC5"/>
    <w:rsid w:val="000865B6"/>
    <w:rsid w:val="001377FA"/>
    <w:rsid w:val="00157161"/>
    <w:rsid w:val="001B0723"/>
    <w:rsid w:val="00261E24"/>
    <w:rsid w:val="002A769E"/>
    <w:rsid w:val="002E0EAD"/>
    <w:rsid w:val="002E7CE5"/>
    <w:rsid w:val="00316F5A"/>
    <w:rsid w:val="003F4487"/>
    <w:rsid w:val="00410A54"/>
    <w:rsid w:val="00455FA2"/>
    <w:rsid w:val="004B473B"/>
    <w:rsid w:val="0051346E"/>
    <w:rsid w:val="00523C54"/>
    <w:rsid w:val="00525AED"/>
    <w:rsid w:val="005F304E"/>
    <w:rsid w:val="00686478"/>
    <w:rsid w:val="006C2A83"/>
    <w:rsid w:val="007C67DC"/>
    <w:rsid w:val="007D1610"/>
    <w:rsid w:val="008428C2"/>
    <w:rsid w:val="00875F1E"/>
    <w:rsid w:val="008E752F"/>
    <w:rsid w:val="00986821"/>
    <w:rsid w:val="00A12898"/>
    <w:rsid w:val="00A31DD6"/>
    <w:rsid w:val="00A515F3"/>
    <w:rsid w:val="00A973EE"/>
    <w:rsid w:val="00AF5E0E"/>
    <w:rsid w:val="00C92B49"/>
    <w:rsid w:val="00D576BB"/>
    <w:rsid w:val="00D96E8E"/>
    <w:rsid w:val="00DD047A"/>
    <w:rsid w:val="00E212FB"/>
    <w:rsid w:val="00E6194F"/>
    <w:rsid w:val="00EC528B"/>
    <w:rsid w:val="00ED08BC"/>
    <w:rsid w:val="00EE6DA2"/>
    <w:rsid w:val="00F25198"/>
    <w:rsid w:val="00F81B49"/>
    <w:rsid w:val="00FE1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5F3"/>
  </w:style>
  <w:style w:type="paragraph" w:styleId="Titre1">
    <w:name w:val="heading 1"/>
    <w:basedOn w:val="Normal"/>
    <w:next w:val="Normal"/>
    <w:link w:val="Titre1Car"/>
    <w:qFormat/>
    <w:rsid w:val="00261E24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5716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57161"/>
  </w:style>
  <w:style w:type="paragraph" w:styleId="Pieddepage">
    <w:name w:val="footer"/>
    <w:basedOn w:val="Normal"/>
    <w:link w:val="PieddepageCar"/>
    <w:uiPriority w:val="99"/>
    <w:unhideWhenUsed/>
    <w:rsid w:val="0015716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57161"/>
  </w:style>
  <w:style w:type="table" w:styleId="Grilledutableau">
    <w:name w:val="Table Grid"/>
    <w:basedOn w:val="TableauNormal"/>
    <w:uiPriority w:val="39"/>
    <w:rsid w:val="00157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157161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57161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rsid w:val="00261E24"/>
    <w:rPr>
      <w:rFonts w:ascii="Arial" w:eastAsia="Times New Roman" w:hAnsi="Arial" w:cs="Arial"/>
      <w:b/>
      <w:bCs/>
      <w:sz w:val="24"/>
      <w:szCs w:val="24"/>
      <w:lang w:eastAsia="fr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gammapatrimoin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User</cp:lastModifiedBy>
  <cp:revision>2</cp:revision>
  <dcterms:created xsi:type="dcterms:W3CDTF">2023-03-01T15:03:00Z</dcterms:created>
  <dcterms:modified xsi:type="dcterms:W3CDTF">2023-03-01T15:03:00Z</dcterms:modified>
</cp:coreProperties>
</file>