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007" w:rsidRDefault="005804D6">
      <w:pPr>
        <w:rPr>
          <w:lang w:val="fr-CA"/>
        </w:rPr>
      </w:pPr>
      <w:r>
        <w:rPr>
          <w:lang w:val="fr-CA"/>
        </w:rPr>
        <w:t>Méthode d’évaluation selon Bernard Côté au 2 mars 2023-03-02</w:t>
      </w:r>
    </w:p>
    <w:p w:rsidR="005804D6" w:rsidRPr="005804D6" w:rsidRDefault="005804D6" w:rsidP="005804D6">
      <w:pPr>
        <w:shd w:val="clear" w:color="auto" w:fill="FFFFFF"/>
        <w:spacing w:after="0" w:line="240" w:lineRule="auto"/>
        <w:rPr>
          <w:rFonts w:ascii="Arial" w:eastAsia="Times New Roman" w:hAnsi="Arial" w:cs="Arial"/>
          <w:color w:val="500050"/>
          <w:sz w:val="24"/>
          <w:szCs w:val="24"/>
          <w:lang w:val="fr-CA"/>
        </w:rPr>
      </w:pPr>
      <w:r w:rsidRPr="005804D6">
        <w:rPr>
          <w:rFonts w:ascii="Arial" w:eastAsia="Times New Roman" w:hAnsi="Arial" w:cs="Arial"/>
          <w:color w:val="500050"/>
          <w:sz w:val="24"/>
          <w:szCs w:val="24"/>
          <w:lang w:val="fr-CA"/>
        </w:rPr>
        <w:t>Le jeu. 2 mars 2023 à 16:37, Bernard COTE &lt;</w:t>
      </w:r>
      <w:hyperlink r:id="rId4" w:tgtFrame="_blank" w:history="1">
        <w:r w:rsidRPr="005804D6">
          <w:rPr>
            <w:rFonts w:ascii="Arial" w:eastAsia="Times New Roman" w:hAnsi="Arial" w:cs="Arial"/>
            <w:color w:val="1155CC"/>
            <w:sz w:val="24"/>
            <w:szCs w:val="24"/>
            <w:u w:val="single"/>
            <w:lang w:val="fr-CA"/>
          </w:rPr>
          <w:t>bernard.cote@montreal.ca</w:t>
        </w:r>
      </w:hyperlink>
      <w:r w:rsidRPr="005804D6">
        <w:rPr>
          <w:rFonts w:ascii="Arial" w:eastAsia="Times New Roman" w:hAnsi="Arial" w:cs="Arial"/>
          <w:color w:val="500050"/>
          <w:sz w:val="24"/>
          <w:szCs w:val="24"/>
          <w:lang w:val="fr-CA"/>
        </w:rPr>
        <w:t>&gt; a écrit :</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 xml:space="preserve">Bonjour M. </w:t>
      </w:r>
      <w:proofErr w:type="spellStart"/>
      <w:r w:rsidRPr="005804D6">
        <w:rPr>
          <w:rFonts w:ascii="Tahoma" w:eastAsia="Times New Roman" w:hAnsi="Tahoma" w:cs="Tahoma"/>
          <w:color w:val="000000"/>
          <w:sz w:val="24"/>
          <w:szCs w:val="24"/>
          <w:lang w:val="fr-CA"/>
        </w:rPr>
        <w:t>Pagé</w:t>
      </w:r>
      <w:proofErr w:type="spellEnd"/>
      <w:r w:rsidRPr="005804D6">
        <w:rPr>
          <w:rFonts w:ascii="Tahoma" w:eastAsia="Times New Roman" w:hAnsi="Tahoma" w:cs="Tahoma"/>
          <w:color w:val="000000"/>
          <w:sz w:val="24"/>
          <w:szCs w:val="24"/>
          <w:lang w:val="fr-CA"/>
        </w:rPr>
        <w:t>,</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La loi prévoit effectivement qu'un contribuable peut consulter son dossier de propriété. </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Selon le Manuel d'évaluation foncière du Québec, ce dossier de propriété comprend l'identification de l'immeuble, sa description technique (dimensions et matériaux) et la </w:t>
      </w:r>
      <w:r w:rsidRPr="005804D6">
        <w:rPr>
          <w:rFonts w:ascii="Tahoma" w:eastAsia="Times New Roman" w:hAnsi="Tahoma" w:cs="Tahoma"/>
          <w:b/>
          <w:bCs/>
          <w:color w:val="000000"/>
          <w:sz w:val="24"/>
          <w:szCs w:val="24"/>
          <w:lang w:val="fr-CA"/>
        </w:rPr>
        <w:t>démonstration des résultats.</w:t>
      </w:r>
      <w:r w:rsidRPr="005804D6">
        <w:rPr>
          <w:rFonts w:ascii="Tahoma" w:eastAsia="Times New Roman" w:hAnsi="Tahoma" w:cs="Tahoma"/>
          <w:color w:val="000000"/>
          <w:sz w:val="24"/>
          <w:szCs w:val="24"/>
          <w:lang w:val="fr-CA"/>
        </w:rPr>
        <w:t> C'est cette section (blocs 91, 92 et 93) qui contient les informations que vous cherchez pour expliquer la valeur. Voir l'exemple ci-joint.</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Comme vous pouvez le constater, la section donne seulement quelques paramètres utilisés dans l'application de chacune des méthodes. Vous noterez que les paramètres à indiquer pour la méthode de comparaison ne comprennent pas les comparables, mais seulement le taux au M2 retenu, et les ajustements qui ont été appliqués. La réglementation ne prévoit donc pas de dévoiler les comparables utilisés.</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u w:val="single"/>
          <w:lang w:val="fr-CA"/>
        </w:rPr>
        <w:t>De surcroît, la méthodologie que nous utilisons est l'équilibration par facteurs, laquelle ne comprend pas d'analyse de comparables à proprement dit</w:t>
      </w:r>
      <w:r w:rsidRPr="005804D6">
        <w:rPr>
          <w:rFonts w:ascii="Tahoma" w:eastAsia="Times New Roman" w:hAnsi="Tahoma" w:cs="Tahoma"/>
          <w:color w:val="000000"/>
          <w:sz w:val="24"/>
          <w:szCs w:val="24"/>
          <w:lang w:val="fr-CA"/>
        </w:rPr>
        <w:t xml:space="preserve">. Elle s'appuie plutôt sur </w:t>
      </w:r>
      <w:proofErr w:type="gramStart"/>
      <w:r w:rsidRPr="005804D6">
        <w:rPr>
          <w:rFonts w:ascii="Tahoma" w:eastAsia="Times New Roman" w:hAnsi="Tahoma" w:cs="Tahoma"/>
          <w:color w:val="000000"/>
          <w:sz w:val="24"/>
          <w:szCs w:val="24"/>
          <w:lang w:val="fr-CA"/>
        </w:rPr>
        <w:t>un</w:t>
      </w:r>
      <w:proofErr w:type="gramEnd"/>
      <w:r w:rsidRPr="005804D6">
        <w:rPr>
          <w:rFonts w:ascii="Tahoma" w:eastAsia="Times New Roman" w:hAnsi="Tahoma" w:cs="Tahoma"/>
          <w:color w:val="000000"/>
          <w:sz w:val="24"/>
          <w:szCs w:val="24"/>
          <w:lang w:val="fr-CA"/>
        </w:rPr>
        <w:t xml:space="preserve"> analyse des variations de valeurs moyennes observées entre les prix de vente de l'année de référence (2021 pour le rôle 2023) par rapport à la valeur inscrite au rôle précédent (2020) pour ces mêmes immeubles. Elle peut donc impliquer l'utilisation de transactions qui ne sont pas directement comparables à un sujet donné, mais qui indiquent la variation de valeur applicable à sa catégorie et à son secteur.</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Par conséquent, comme déjà indiqué, lors de la confection d'un nouveau rôle, </w:t>
      </w:r>
      <w:r w:rsidRPr="005804D6">
        <w:rPr>
          <w:rFonts w:ascii="Tahoma" w:eastAsia="Times New Roman" w:hAnsi="Tahoma" w:cs="Tahoma"/>
          <w:b/>
          <w:bCs/>
          <w:color w:val="000000"/>
          <w:sz w:val="24"/>
          <w:szCs w:val="24"/>
          <w:lang w:val="fr-CA"/>
        </w:rPr>
        <w:t>il n'y a pas de comparables sélectionnés par l'évaluateur pour supporter la valeur inscrite au rôle des propriétés</w:t>
      </w:r>
      <w:r w:rsidRPr="005804D6">
        <w:rPr>
          <w:rFonts w:ascii="Tahoma" w:eastAsia="Times New Roman" w:hAnsi="Tahoma" w:cs="Tahoma"/>
          <w:color w:val="000000"/>
          <w:sz w:val="24"/>
          <w:szCs w:val="24"/>
          <w:lang w:val="fr-CA"/>
        </w:rPr>
        <w:t>, au sens de la méthode de comparaison.</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 xml:space="preserve">Les ventes indiquées sur l'application sont générées automatiquement par un algorithme qui cherche simplement les 14 transactions de </w:t>
      </w:r>
      <w:proofErr w:type="gramStart"/>
      <w:r w:rsidRPr="005804D6">
        <w:rPr>
          <w:rFonts w:ascii="Tahoma" w:eastAsia="Times New Roman" w:hAnsi="Tahoma" w:cs="Tahoma"/>
          <w:color w:val="000000"/>
          <w:sz w:val="24"/>
          <w:szCs w:val="24"/>
          <w:lang w:val="fr-CA"/>
        </w:rPr>
        <w:t>même catégories</w:t>
      </w:r>
      <w:proofErr w:type="gramEnd"/>
      <w:r w:rsidRPr="005804D6">
        <w:rPr>
          <w:rFonts w:ascii="Tahoma" w:eastAsia="Times New Roman" w:hAnsi="Tahoma" w:cs="Tahoma"/>
          <w:color w:val="000000"/>
          <w:sz w:val="24"/>
          <w:szCs w:val="24"/>
          <w:lang w:val="fr-CA"/>
        </w:rPr>
        <w:t xml:space="preserve"> que le sujet dans ses environs en 2021. En l'absence de transactions en nombre suffisant, il élargi la recherche à une zone plus large. C'est ce qui explique par exemple qu'une propriétaire de Verdun s'est vu présenter des ventes sur l'île des Sœurs...</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  </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Nous estimons que, dans beaucoup de cas, les ventes affichées peuvent donner une certaine idée du niveau des prix dans un secteur. Mais il ne s'agit pas nécessairement de comparables. C'est seulement en présence d'une demande de révision, que l'évaluateur va procéder à la recherche de comparables pour vérifier la justesse de la valeur.</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J'espère vous éclairer suffisamment,</w:t>
      </w: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p>
    <w:p w:rsidR="005804D6" w:rsidRPr="005804D6" w:rsidRDefault="005804D6" w:rsidP="005804D6">
      <w:pPr>
        <w:shd w:val="clear" w:color="auto" w:fill="FFFFFF"/>
        <w:spacing w:after="0" w:line="240" w:lineRule="auto"/>
        <w:rPr>
          <w:rFonts w:ascii="Tahoma" w:eastAsia="Times New Roman" w:hAnsi="Tahoma" w:cs="Tahoma"/>
          <w:color w:val="000000"/>
          <w:sz w:val="24"/>
          <w:szCs w:val="24"/>
          <w:lang w:val="fr-CA"/>
        </w:rPr>
      </w:pPr>
      <w:r w:rsidRPr="005804D6">
        <w:rPr>
          <w:rFonts w:ascii="Tahoma" w:eastAsia="Times New Roman" w:hAnsi="Tahoma" w:cs="Tahoma"/>
          <w:color w:val="000000"/>
          <w:sz w:val="24"/>
          <w:szCs w:val="24"/>
          <w:lang w:val="fr-CA"/>
        </w:rPr>
        <w:t>   </w:t>
      </w:r>
    </w:p>
    <w:p w:rsidR="005804D6" w:rsidRPr="005804D6" w:rsidRDefault="005804D6">
      <w:pPr>
        <w:rPr>
          <w:lang w:val="fr-CA"/>
        </w:rPr>
      </w:pPr>
    </w:p>
    <w:sectPr w:rsidR="005804D6" w:rsidRPr="005804D6" w:rsidSect="000F100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804D6"/>
    <w:rsid w:val="000F1007"/>
    <w:rsid w:val="005804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007"/>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5804D6"/>
    <w:rPr>
      <w:color w:val="0000FF"/>
      <w:u w:val="single"/>
    </w:rPr>
  </w:style>
</w:styles>
</file>

<file path=word/webSettings.xml><?xml version="1.0" encoding="utf-8"?>
<w:webSettings xmlns:r="http://schemas.openxmlformats.org/officeDocument/2006/relationships" xmlns:w="http://schemas.openxmlformats.org/wordprocessingml/2006/main">
  <w:divs>
    <w:div w:id="1223371848">
      <w:bodyDiv w:val="1"/>
      <w:marLeft w:val="0"/>
      <w:marRight w:val="0"/>
      <w:marTop w:val="0"/>
      <w:marBottom w:val="0"/>
      <w:divBdr>
        <w:top w:val="none" w:sz="0" w:space="0" w:color="auto"/>
        <w:left w:val="none" w:sz="0" w:space="0" w:color="auto"/>
        <w:bottom w:val="none" w:sz="0" w:space="0" w:color="auto"/>
        <w:right w:val="none" w:sz="0" w:space="0" w:color="auto"/>
      </w:divBdr>
      <w:divsChild>
        <w:div w:id="187570534">
          <w:marLeft w:val="0"/>
          <w:marRight w:val="0"/>
          <w:marTop w:val="0"/>
          <w:marBottom w:val="0"/>
          <w:divBdr>
            <w:top w:val="none" w:sz="0" w:space="0" w:color="auto"/>
            <w:left w:val="none" w:sz="0" w:space="0" w:color="auto"/>
            <w:bottom w:val="none" w:sz="0" w:space="0" w:color="auto"/>
            <w:right w:val="none" w:sz="0" w:space="0" w:color="auto"/>
          </w:divBdr>
        </w:div>
        <w:div w:id="87092227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28918595">
              <w:marLeft w:val="0"/>
              <w:marRight w:val="0"/>
              <w:marTop w:val="0"/>
              <w:marBottom w:val="0"/>
              <w:divBdr>
                <w:top w:val="none" w:sz="0" w:space="0" w:color="auto"/>
                <w:left w:val="none" w:sz="0" w:space="0" w:color="auto"/>
                <w:bottom w:val="none" w:sz="0" w:space="0" w:color="auto"/>
                <w:right w:val="none" w:sz="0" w:space="0" w:color="auto"/>
              </w:divBdr>
              <w:divsChild>
                <w:div w:id="1739134533">
                  <w:marLeft w:val="0"/>
                  <w:marRight w:val="0"/>
                  <w:marTop w:val="0"/>
                  <w:marBottom w:val="0"/>
                  <w:divBdr>
                    <w:top w:val="none" w:sz="0" w:space="0" w:color="auto"/>
                    <w:left w:val="none" w:sz="0" w:space="0" w:color="auto"/>
                    <w:bottom w:val="none" w:sz="0" w:space="0" w:color="auto"/>
                    <w:right w:val="none" w:sz="0" w:space="0" w:color="auto"/>
                  </w:divBdr>
                </w:div>
                <w:div w:id="1589077018">
                  <w:marLeft w:val="0"/>
                  <w:marRight w:val="0"/>
                  <w:marTop w:val="0"/>
                  <w:marBottom w:val="0"/>
                  <w:divBdr>
                    <w:top w:val="none" w:sz="0" w:space="0" w:color="auto"/>
                    <w:left w:val="none" w:sz="0" w:space="0" w:color="auto"/>
                    <w:bottom w:val="none" w:sz="0" w:space="0" w:color="auto"/>
                    <w:right w:val="none" w:sz="0" w:space="0" w:color="auto"/>
                  </w:divBdr>
                </w:div>
                <w:div w:id="1798378130">
                  <w:marLeft w:val="0"/>
                  <w:marRight w:val="0"/>
                  <w:marTop w:val="0"/>
                  <w:marBottom w:val="0"/>
                  <w:divBdr>
                    <w:top w:val="none" w:sz="0" w:space="0" w:color="auto"/>
                    <w:left w:val="none" w:sz="0" w:space="0" w:color="auto"/>
                    <w:bottom w:val="none" w:sz="0" w:space="0" w:color="auto"/>
                    <w:right w:val="none" w:sz="0" w:space="0" w:color="auto"/>
                  </w:divBdr>
                </w:div>
                <w:div w:id="1955744436">
                  <w:marLeft w:val="0"/>
                  <w:marRight w:val="0"/>
                  <w:marTop w:val="0"/>
                  <w:marBottom w:val="0"/>
                  <w:divBdr>
                    <w:top w:val="none" w:sz="0" w:space="0" w:color="auto"/>
                    <w:left w:val="none" w:sz="0" w:space="0" w:color="auto"/>
                    <w:bottom w:val="none" w:sz="0" w:space="0" w:color="auto"/>
                    <w:right w:val="none" w:sz="0" w:space="0" w:color="auto"/>
                  </w:divBdr>
                </w:div>
                <w:div w:id="22826867">
                  <w:marLeft w:val="0"/>
                  <w:marRight w:val="0"/>
                  <w:marTop w:val="0"/>
                  <w:marBottom w:val="0"/>
                  <w:divBdr>
                    <w:top w:val="none" w:sz="0" w:space="0" w:color="auto"/>
                    <w:left w:val="none" w:sz="0" w:space="0" w:color="auto"/>
                    <w:bottom w:val="none" w:sz="0" w:space="0" w:color="auto"/>
                    <w:right w:val="none" w:sz="0" w:space="0" w:color="auto"/>
                  </w:divBdr>
                </w:div>
                <w:div w:id="53629874">
                  <w:marLeft w:val="0"/>
                  <w:marRight w:val="0"/>
                  <w:marTop w:val="0"/>
                  <w:marBottom w:val="0"/>
                  <w:divBdr>
                    <w:top w:val="none" w:sz="0" w:space="0" w:color="auto"/>
                    <w:left w:val="none" w:sz="0" w:space="0" w:color="auto"/>
                    <w:bottom w:val="none" w:sz="0" w:space="0" w:color="auto"/>
                    <w:right w:val="none" w:sz="0" w:space="0" w:color="auto"/>
                  </w:divBdr>
                </w:div>
                <w:div w:id="64842504">
                  <w:marLeft w:val="0"/>
                  <w:marRight w:val="0"/>
                  <w:marTop w:val="0"/>
                  <w:marBottom w:val="0"/>
                  <w:divBdr>
                    <w:top w:val="none" w:sz="0" w:space="0" w:color="auto"/>
                    <w:left w:val="none" w:sz="0" w:space="0" w:color="auto"/>
                    <w:bottom w:val="none" w:sz="0" w:space="0" w:color="auto"/>
                    <w:right w:val="none" w:sz="0" w:space="0" w:color="auto"/>
                  </w:divBdr>
                </w:div>
                <w:div w:id="649988850">
                  <w:marLeft w:val="0"/>
                  <w:marRight w:val="0"/>
                  <w:marTop w:val="0"/>
                  <w:marBottom w:val="0"/>
                  <w:divBdr>
                    <w:top w:val="none" w:sz="0" w:space="0" w:color="auto"/>
                    <w:left w:val="none" w:sz="0" w:space="0" w:color="auto"/>
                    <w:bottom w:val="none" w:sz="0" w:space="0" w:color="auto"/>
                    <w:right w:val="none" w:sz="0" w:space="0" w:color="auto"/>
                  </w:divBdr>
                </w:div>
                <w:div w:id="1895195064">
                  <w:marLeft w:val="0"/>
                  <w:marRight w:val="0"/>
                  <w:marTop w:val="0"/>
                  <w:marBottom w:val="0"/>
                  <w:divBdr>
                    <w:top w:val="none" w:sz="0" w:space="0" w:color="auto"/>
                    <w:left w:val="none" w:sz="0" w:space="0" w:color="auto"/>
                    <w:bottom w:val="none" w:sz="0" w:space="0" w:color="auto"/>
                    <w:right w:val="none" w:sz="0" w:space="0" w:color="auto"/>
                  </w:divBdr>
                </w:div>
                <w:div w:id="1994526391">
                  <w:marLeft w:val="0"/>
                  <w:marRight w:val="0"/>
                  <w:marTop w:val="0"/>
                  <w:marBottom w:val="0"/>
                  <w:divBdr>
                    <w:top w:val="none" w:sz="0" w:space="0" w:color="auto"/>
                    <w:left w:val="none" w:sz="0" w:space="0" w:color="auto"/>
                    <w:bottom w:val="none" w:sz="0" w:space="0" w:color="auto"/>
                    <w:right w:val="none" w:sz="0" w:space="0" w:color="auto"/>
                  </w:divBdr>
                </w:div>
                <w:div w:id="195167933">
                  <w:marLeft w:val="0"/>
                  <w:marRight w:val="0"/>
                  <w:marTop w:val="0"/>
                  <w:marBottom w:val="0"/>
                  <w:divBdr>
                    <w:top w:val="none" w:sz="0" w:space="0" w:color="auto"/>
                    <w:left w:val="none" w:sz="0" w:space="0" w:color="auto"/>
                    <w:bottom w:val="none" w:sz="0" w:space="0" w:color="auto"/>
                    <w:right w:val="none" w:sz="0" w:space="0" w:color="auto"/>
                  </w:divBdr>
                </w:div>
                <w:div w:id="92434616">
                  <w:marLeft w:val="0"/>
                  <w:marRight w:val="0"/>
                  <w:marTop w:val="0"/>
                  <w:marBottom w:val="0"/>
                  <w:divBdr>
                    <w:top w:val="none" w:sz="0" w:space="0" w:color="auto"/>
                    <w:left w:val="none" w:sz="0" w:space="0" w:color="auto"/>
                    <w:bottom w:val="none" w:sz="0" w:space="0" w:color="auto"/>
                    <w:right w:val="none" w:sz="0" w:space="0" w:color="auto"/>
                  </w:divBdr>
                </w:div>
                <w:div w:id="1894076936">
                  <w:marLeft w:val="0"/>
                  <w:marRight w:val="0"/>
                  <w:marTop w:val="0"/>
                  <w:marBottom w:val="0"/>
                  <w:divBdr>
                    <w:top w:val="none" w:sz="0" w:space="0" w:color="auto"/>
                    <w:left w:val="none" w:sz="0" w:space="0" w:color="auto"/>
                    <w:bottom w:val="none" w:sz="0" w:space="0" w:color="auto"/>
                    <w:right w:val="none" w:sz="0" w:space="0" w:color="auto"/>
                  </w:divBdr>
                </w:div>
                <w:div w:id="692730011">
                  <w:marLeft w:val="0"/>
                  <w:marRight w:val="0"/>
                  <w:marTop w:val="0"/>
                  <w:marBottom w:val="0"/>
                  <w:divBdr>
                    <w:top w:val="none" w:sz="0" w:space="0" w:color="auto"/>
                    <w:left w:val="none" w:sz="0" w:space="0" w:color="auto"/>
                    <w:bottom w:val="none" w:sz="0" w:space="0" w:color="auto"/>
                    <w:right w:val="none" w:sz="0" w:space="0" w:color="auto"/>
                  </w:divBdr>
                </w:div>
                <w:div w:id="990523823">
                  <w:marLeft w:val="0"/>
                  <w:marRight w:val="0"/>
                  <w:marTop w:val="0"/>
                  <w:marBottom w:val="0"/>
                  <w:divBdr>
                    <w:top w:val="none" w:sz="0" w:space="0" w:color="auto"/>
                    <w:left w:val="none" w:sz="0" w:space="0" w:color="auto"/>
                    <w:bottom w:val="none" w:sz="0" w:space="0" w:color="auto"/>
                    <w:right w:val="none" w:sz="0" w:space="0" w:color="auto"/>
                  </w:divBdr>
                </w:div>
                <w:div w:id="324480936">
                  <w:marLeft w:val="0"/>
                  <w:marRight w:val="0"/>
                  <w:marTop w:val="0"/>
                  <w:marBottom w:val="0"/>
                  <w:divBdr>
                    <w:top w:val="none" w:sz="0" w:space="0" w:color="auto"/>
                    <w:left w:val="none" w:sz="0" w:space="0" w:color="auto"/>
                    <w:bottom w:val="none" w:sz="0" w:space="0" w:color="auto"/>
                    <w:right w:val="none" w:sz="0" w:space="0" w:color="auto"/>
                  </w:divBdr>
                </w:div>
                <w:div w:id="1501046432">
                  <w:marLeft w:val="0"/>
                  <w:marRight w:val="0"/>
                  <w:marTop w:val="0"/>
                  <w:marBottom w:val="0"/>
                  <w:divBdr>
                    <w:top w:val="none" w:sz="0" w:space="0" w:color="auto"/>
                    <w:left w:val="none" w:sz="0" w:space="0" w:color="auto"/>
                    <w:bottom w:val="none" w:sz="0" w:space="0" w:color="auto"/>
                    <w:right w:val="none" w:sz="0" w:space="0" w:color="auto"/>
                  </w:divBdr>
                </w:div>
                <w:div w:id="1371298183">
                  <w:marLeft w:val="0"/>
                  <w:marRight w:val="0"/>
                  <w:marTop w:val="0"/>
                  <w:marBottom w:val="0"/>
                  <w:divBdr>
                    <w:top w:val="none" w:sz="0" w:space="0" w:color="auto"/>
                    <w:left w:val="none" w:sz="0" w:space="0" w:color="auto"/>
                    <w:bottom w:val="none" w:sz="0" w:space="0" w:color="auto"/>
                    <w:right w:val="none" w:sz="0" w:space="0" w:color="auto"/>
                  </w:divBdr>
                </w:div>
              </w:divsChild>
            </w:div>
            <w:div w:id="1708214">
              <w:marLeft w:val="0"/>
              <w:marRight w:val="0"/>
              <w:marTop w:val="0"/>
              <w:marBottom w:val="0"/>
              <w:divBdr>
                <w:top w:val="none" w:sz="0" w:space="0" w:color="auto"/>
                <w:left w:val="none" w:sz="0" w:space="0" w:color="auto"/>
                <w:bottom w:val="none" w:sz="0" w:space="0" w:color="auto"/>
                <w:right w:val="none" w:sz="0" w:space="0" w:color="auto"/>
              </w:divBdr>
              <w:divsChild>
                <w:div w:id="865288428">
                  <w:marLeft w:val="0"/>
                  <w:marRight w:val="0"/>
                  <w:marTop w:val="0"/>
                  <w:marBottom w:val="0"/>
                  <w:divBdr>
                    <w:top w:val="none" w:sz="0" w:space="0" w:color="auto"/>
                    <w:left w:val="none" w:sz="0" w:space="0" w:color="auto"/>
                    <w:bottom w:val="none" w:sz="0" w:space="0" w:color="auto"/>
                    <w:right w:val="none" w:sz="0" w:space="0" w:color="auto"/>
                  </w:divBdr>
                </w:div>
                <w:div w:id="89169085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25709801">
                      <w:marLeft w:val="0"/>
                      <w:marRight w:val="0"/>
                      <w:marTop w:val="0"/>
                      <w:marBottom w:val="0"/>
                      <w:divBdr>
                        <w:top w:val="none" w:sz="0" w:space="0" w:color="auto"/>
                        <w:left w:val="none" w:sz="0" w:space="0" w:color="auto"/>
                        <w:bottom w:val="none" w:sz="0" w:space="0" w:color="auto"/>
                        <w:right w:val="none" w:sz="0" w:space="0" w:color="auto"/>
                      </w:divBdr>
                      <w:divsChild>
                        <w:div w:id="1136292788">
                          <w:marLeft w:val="0"/>
                          <w:marRight w:val="0"/>
                          <w:marTop w:val="0"/>
                          <w:marBottom w:val="0"/>
                          <w:divBdr>
                            <w:top w:val="none" w:sz="0" w:space="0" w:color="auto"/>
                            <w:left w:val="none" w:sz="0" w:space="0" w:color="auto"/>
                            <w:bottom w:val="none" w:sz="0" w:space="0" w:color="auto"/>
                            <w:right w:val="none" w:sz="0" w:space="0" w:color="auto"/>
                          </w:divBdr>
                          <w:divsChild>
                            <w:div w:id="1066955122">
                              <w:marLeft w:val="0"/>
                              <w:marRight w:val="0"/>
                              <w:marTop w:val="0"/>
                              <w:marBottom w:val="0"/>
                              <w:divBdr>
                                <w:top w:val="none" w:sz="0" w:space="0" w:color="auto"/>
                                <w:left w:val="none" w:sz="0" w:space="0" w:color="auto"/>
                                <w:bottom w:val="none" w:sz="0" w:space="0" w:color="auto"/>
                                <w:right w:val="none" w:sz="0" w:space="0" w:color="auto"/>
                              </w:divBdr>
                            </w:div>
                            <w:div w:id="1009019271">
                              <w:marLeft w:val="0"/>
                              <w:marRight w:val="0"/>
                              <w:marTop w:val="0"/>
                              <w:marBottom w:val="0"/>
                              <w:divBdr>
                                <w:top w:val="none" w:sz="0" w:space="0" w:color="auto"/>
                                <w:left w:val="none" w:sz="0" w:space="0" w:color="auto"/>
                                <w:bottom w:val="none" w:sz="0" w:space="0" w:color="auto"/>
                                <w:right w:val="none" w:sz="0" w:space="0" w:color="auto"/>
                              </w:divBdr>
                            </w:div>
                            <w:div w:id="2002653248">
                              <w:marLeft w:val="0"/>
                              <w:marRight w:val="0"/>
                              <w:marTop w:val="0"/>
                              <w:marBottom w:val="0"/>
                              <w:divBdr>
                                <w:top w:val="none" w:sz="0" w:space="0" w:color="auto"/>
                                <w:left w:val="none" w:sz="0" w:space="0" w:color="auto"/>
                                <w:bottom w:val="none" w:sz="0" w:space="0" w:color="auto"/>
                                <w:right w:val="none" w:sz="0" w:space="0" w:color="auto"/>
                              </w:divBdr>
                            </w:div>
                            <w:div w:id="1681159098">
                              <w:marLeft w:val="0"/>
                              <w:marRight w:val="0"/>
                              <w:marTop w:val="0"/>
                              <w:marBottom w:val="0"/>
                              <w:divBdr>
                                <w:top w:val="none" w:sz="0" w:space="0" w:color="auto"/>
                                <w:left w:val="none" w:sz="0" w:space="0" w:color="auto"/>
                                <w:bottom w:val="none" w:sz="0" w:space="0" w:color="auto"/>
                                <w:right w:val="none" w:sz="0" w:space="0" w:color="auto"/>
                              </w:divBdr>
                            </w:div>
                            <w:div w:id="1137601870">
                              <w:marLeft w:val="0"/>
                              <w:marRight w:val="0"/>
                              <w:marTop w:val="0"/>
                              <w:marBottom w:val="0"/>
                              <w:divBdr>
                                <w:top w:val="none" w:sz="0" w:space="0" w:color="auto"/>
                                <w:left w:val="none" w:sz="0" w:space="0" w:color="auto"/>
                                <w:bottom w:val="none" w:sz="0" w:space="0" w:color="auto"/>
                                <w:right w:val="none" w:sz="0" w:space="0" w:color="auto"/>
                              </w:divBdr>
                            </w:div>
                            <w:div w:id="200797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ernard.cote@montreal.c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396</Words>
  <Characters>2258</Characters>
  <Application>Microsoft Office Word</Application>
  <DocSecurity>0</DocSecurity>
  <Lines>18</Lines>
  <Paragraphs>5</Paragraphs>
  <ScaleCrop>false</ScaleCrop>
  <Company/>
  <LinksUpToDate>false</LinksUpToDate>
  <CharactersWithSpaces>2649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2023-03-03T01:38:00Z</dcterms:created>
  <dcterms:modified xsi:type="dcterms:W3CDTF">2023-03-03T01:39:00Z</dcterms:modified>
</cp:coreProperties>
</file>